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B0" w:rsidRPr="00ED0B1E" w:rsidRDefault="008D6EB0" w:rsidP="00DE3892">
      <w:pPr>
        <w:spacing w:before="120" w:after="120" w:line="240" w:lineRule="atLeast"/>
        <w:jc w:val="center"/>
        <w:rPr>
          <w:b/>
          <w:bCs/>
          <w:color w:val="002060"/>
          <w:sz w:val="26"/>
          <w:szCs w:val="26"/>
        </w:rPr>
      </w:pPr>
      <w:r w:rsidRPr="00ED0B1E">
        <w:rPr>
          <w:b/>
          <w:bCs/>
          <w:color w:val="002060"/>
          <w:sz w:val="26"/>
          <w:szCs w:val="26"/>
        </w:rPr>
        <w:t>Tarım ve Kırsal Kalkınmayı Destekleme Kurumu ile İmzalanan Sözleşmeler için Gelir İdaresi Başkanlığı’ndan Katma Değer Vergisi İstisna Sertifikası Talebinde Bulunurken Dikkat Edilecek Hususlar</w:t>
      </w:r>
    </w:p>
    <w:p w:rsidR="008D6EB0" w:rsidRPr="00ED0B1E" w:rsidRDefault="00EC7274" w:rsidP="00B31095">
      <w:pPr>
        <w:spacing w:before="120" w:after="120" w:line="240" w:lineRule="atLeast"/>
        <w:contextualSpacing/>
        <w:rPr>
          <w:b/>
          <w:bCs/>
          <w:color w:val="002060"/>
          <w:sz w:val="24"/>
          <w:szCs w:val="24"/>
          <w:u w:val="single"/>
        </w:rPr>
      </w:pPr>
      <w:r w:rsidRPr="00ED0B1E">
        <w:rPr>
          <w:b/>
          <w:bCs/>
          <w:color w:val="002060"/>
          <w:sz w:val="24"/>
          <w:szCs w:val="24"/>
          <w:u w:val="single"/>
        </w:rPr>
        <w:t>Başvuru Makamı:</w:t>
      </w:r>
    </w:p>
    <w:p w:rsidR="00EB7E27" w:rsidRPr="00ED0B1E" w:rsidRDefault="00EC7274" w:rsidP="000967EC">
      <w:pPr>
        <w:pStyle w:val="ListeParagraf"/>
        <w:numPr>
          <w:ilvl w:val="0"/>
          <w:numId w:val="6"/>
        </w:numPr>
        <w:spacing w:before="120" w:after="120" w:line="240" w:lineRule="atLeast"/>
        <w:ind w:left="426" w:hanging="426"/>
        <w:jc w:val="both"/>
        <w:rPr>
          <w:rFonts w:cs="Times New Roman"/>
          <w:sz w:val="24"/>
          <w:szCs w:val="24"/>
        </w:rPr>
      </w:pPr>
      <w:r w:rsidRPr="00ED0B1E">
        <w:rPr>
          <w:rFonts w:cs="Times New Roman"/>
          <w:sz w:val="24"/>
          <w:szCs w:val="24"/>
        </w:rPr>
        <w:t xml:space="preserve">Vergi Dairesi </w:t>
      </w:r>
      <w:r w:rsidR="00EB7E27" w:rsidRPr="00ED0B1E">
        <w:rPr>
          <w:rFonts w:cs="Times New Roman"/>
          <w:sz w:val="24"/>
          <w:szCs w:val="24"/>
        </w:rPr>
        <w:t xml:space="preserve">Başkanlığı kurulmuş </w:t>
      </w:r>
      <w:r w:rsidR="00EB7E27" w:rsidRPr="00ED0B1E">
        <w:rPr>
          <w:rFonts w:cs="Times New Roman"/>
          <w:b/>
          <w:bCs/>
          <w:sz w:val="24"/>
          <w:szCs w:val="24"/>
        </w:rPr>
        <w:t>olan</w:t>
      </w:r>
      <w:r w:rsidR="00EB7E27" w:rsidRPr="00ED0B1E">
        <w:rPr>
          <w:rFonts w:cs="Times New Roman"/>
          <w:sz w:val="24"/>
          <w:szCs w:val="24"/>
        </w:rPr>
        <w:t xml:space="preserve"> illerde;</w:t>
      </w:r>
    </w:p>
    <w:p w:rsidR="00EB7E27" w:rsidRPr="00ED0B1E" w:rsidRDefault="00EB7E27" w:rsidP="00ED0B1E">
      <w:pPr>
        <w:pStyle w:val="ListeParagraf"/>
        <w:numPr>
          <w:ilvl w:val="0"/>
          <w:numId w:val="2"/>
        </w:numPr>
        <w:spacing w:before="120" w:after="120" w:line="240" w:lineRule="atLeast"/>
        <w:ind w:left="851" w:hanging="284"/>
        <w:jc w:val="both"/>
        <w:rPr>
          <w:rFonts w:cs="Times New Roman"/>
          <w:sz w:val="24"/>
          <w:szCs w:val="24"/>
        </w:rPr>
      </w:pPr>
      <w:r w:rsidRPr="00ED0B1E">
        <w:rPr>
          <w:rFonts w:cs="Times New Roman"/>
          <w:sz w:val="24"/>
          <w:szCs w:val="24"/>
        </w:rPr>
        <w:t xml:space="preserve">Bütçesi </w:t>
      </w:r>
      <w:r w:rsidR="00EC7274" w:rsidRPr="00ED0B1E">
        <w:rPr>
          <w:rFonts w:cs="Times New Roman"/>
          <w:sz w:val="24"/>
          <w:szCs w:val="24"/>
        </w:rPr>
        <w:t>1.000.000 Euro karşılı</w:t>
      </w:r>
      <w:r w:rsidRPr="00ED0B1E">
        <w:rPr>
          <w:rFonts w:cs="Times New Roman"/>
          <w:sz w:val="24"/>
          <w:szCs w:val="24"/>
        </w:rPr>
        <w:t>ğı Türk Lirasını aşan ( Merkez Bankası döviz alış kuru ile çevrilecektir) sözleşmeler için Gelir İdaresi Başkanlığı’na (</w:t>
      </w:r>
      <w:proofErr w:type="spellStart"/>
      <w:r w:rsidRPr="00ED0B1E">
        <w:rPr>
          <w:rFonts w:cs="Times New Roman"/>
          <w:sz w:val="24"/>
          <w:szCs w:val="24"/>
        </w:rPr>
        <w:t>İlkadım</w:t>
      </w:r>
      <w:proofErr w:type="spellEnd"/>
      <w:r w:rsidRPr="00ED0B1E">
        <w:rPr>
          <w:rFonts w:cs="Times New Roman"/>
          <w:sz w:val="24"/>
          <w:szCs w:val="24"/>
        </w:rPr>
        <w:t xml:space="preserve"> Cad. No:2 06450 Dikmen/ANKARA), </w:t>
      </w:r>
    </w:p>
    <w:p w:rsidR="00EB7E27" w:rsidRPr="00ED0B1E" w:rsidRDefault="00EB7E27" w:rsidP="00ED0B1E">
      <w:pPr>
        <w:pStyle w:val="ListeParagraf"/>
        <w:numPr>
          <w:ilvl w:val="0"/>
          <w:numId w:val="2"/>
        </w:numPr>
        <w:spacing w:before="120" w:after="120" w:line="240" w:lineRule="atLeast"/>
        <w:ind w:left="851" w:hanging="284"/>
        <w:jc w:val="both"/>
        <w:rPr>
          <w:rFonts w:cs="Times New Roman"/>
          <w:sz w:val="24"/>
          <w:szCs w:val="24"/>
        </w:rPr>
      </w:pPr>
      <w:r w:rsidRPr="00ED0B1E">
        <w:rPr>
          <w:rFonts w:cs="Times New Roman"/>
          <w:sz w:val="24"/>
          <w:szCs w:val="24"/>
        </w:rPr>
        <w:t>Bütçesi 1.000.000 Euro karşılığı Türk Lirasını aşmayan sözleşmeler için bulunduğu ildeki Vergi Dairesi Başkanlığına başvuru yapılacaktır.</w:t>
      </w:r>
    </w:p>
    <w:p w:rsidR="00EB7E27" w:rsidRPr="00ED0B1E" w:rsidRDefault="00EB7E27" w:rsidP="000967EC">
      <w:pPr>
        <w:pStyle w:val="ListeParagraf"/>
        <w:numPr>
          <w:ilvl w:val="0"/>
          <w:numId w:val="6"/>
        </w:numPr>
        <w:spacing w:before="120" w:after="120" w:line="240" w:lineRule="atLeast"/>
        <w:ind w:left="426" w:hanging="426"/>
        <w:jc w:val="both"/>
        <w:rPr>
          <w:rFonts w:cs="Times New Roman"/>
          <w:sz w:val="24"/>
          <w:szCs w:val="24"/>
        </w:rPr>
      </w:pPr>
      <w:r w:rsidRPr="00ED0B1E">
        <w:rPr>
          <w:rFonts w:cs="Times New Roman"/>
          <w:sz w:val="24"/>
          <w:szCs w:val="24"/>
        </w:rPr>
        <w:t xml:space="preserve">Vergi Dairesi Başkanlığı kurulmuş </w:t>
      </w:r>
      <w:r w:rsidRPr="00ED0B1E">
        <w:rPr>
          <w:rFonts w:cs="Times New Roman"/>
          <w:b/>
          <w:bCs/>
          <w:sz w:val="24"/>
          <w:szCs w:val="24"/>
        </w:rPr>
        <w:t>olmayan</w:t>
      </w:r>
      <w:r w:rsidRPr="00ED0B1E">
        <w:rPr>
          <w:rFonts w:cs="Times New Roman"/>
          <w:sz w:val="24"/>
          <w:szCs w:val="24"/>
        </w:rPr>
        <w:t xml:space="preserve"> illerde; </w:t>
      </w:r>
    </w:p>
    <w:p w:rsidR="00EB7E27" w:rsidRPr="00ED0B1E" w:rsidRDefault="00EB7E27" w:rsidP="00ED0B1E">
      <w:pPr>
        <w:pStyle w:val="ListeParagraf"/>
        <w:numPr>
          <w:ilvl w:val="0"/>
          <w:numId w:val="2"/>
        </w:numPr>
        <w:spacing w:before="120" w:after="120" w:line="240" w:lineRule="atLeast"/>
        <w:ind w:left="851" w:hanging="284"/>
        <w:jc w:val="both"/>
        <w:rPr>
          <w:rFonts w:cs="Times New Roman"/>
          <w:sz w:val="24"/>
          <w:szCs w:val="24"/>
        </w:rPr>
      </w:pPr>
      <w:r w:rsidRPr="00ED0B1E">
        <w:rPr>
          <w:rFonts w:cs="Times New Roman"/>
          <w:sz w:val="24"/>
          <w:szCs w:val="24"/>
        </w:rPr>
        <w:t>Bütçe tutarı ne olursa olsun, Gelir İdaresi Başkanlığı’na (</w:t>
      </w:r>
      <w:proofErr w:type="spellStart"/>
      <w:r w:rsidRPr="00ED0B1E">
        <w:rPr>
          <w:rFonts w:cs="Times New Roman"/>
          <w:sz w:val="24"/>
          <w:szCs w:val="24"/>
        </w:rPr>
        <w:t>İlkadım</w:t>
      </w:r>
      <w:proofErr w:type="spellEnd"/>
      <w:r w:rsidRPr="00ED0B1E">
        <w:rPr>
          <w:rFonts w:cs="Times New Roman"/>
          <w:sz w:val="24"/>
          <w:szCs w:val="24"/>
        </w:rPr>
        <w:t xml:space="preserve"> Cad. No:2 06450 Dikmen/ANKARA), başvuru yapılacaktır.</w:t>
      </w:r>
    </w:p>
    <w:p w:rsidR="00EB7E27" w:rsidRPr="00ED0B1E" w:rsidRDefault="00EB7E27" w:rsidP="00B31095">
      <w:pPr>
        <w:spacing w:before="120" w:after="120" w:line="240" w:lineRule="atLeast"/>
        <w:contextualSpacing/>
        <w:jc w:val="both"/>
        <w:rPr>
          <w:b/>
          <w:bCs/>
          <w:color w:val="002060"/>
          <w:sz w:val="24"/>
          <w:szCs w:val="24"/>
          <w:u w:val="single"/>
        </w:rPr>
      </w:pPr>
      <w:r w:rsidRPr="00ED0B1E">
        <w:rPr>
          <w:b/>
          <w:bCs/>
          <w:color w:val="002060"/>
          <w:sz w:val="24"/>
          <w:szCs w:val="24"/>
          <w:u w:val="single"/>
        </w:rPr>
        <w:t>Başvuru İçin Gerekli Evraklar:</w:t>
      </w:r>
    </w:p>
    <w:p w:rsidR="00DE3892" w:rsidRPr="00B31095" w:rsidRDefault="00DE3892" w:rsidP="00ED0B1E">
      <w:pPr>
        <w:pStyle w:val="ListeParagraf"/>
        <w:numPr>
          <w:ilvl w:val="0"/>
          <w:numId w:val="2"/>
        </w:numPr>
        <w:spacing w:before="120" w:after="120" w:line="240" w:lineRule="atLeast"/>
        <w:ind w:left="567" w:hanging="283"/>
        <w:jc w:val="both"/>
        <w:rPr>
          <w:sz w:val="24"/>
          <w:szCs w:val="24"/>
        </w:rPr>
      </w:pPr>
      <w:r w:rsidRPr="00B31095">
        <w:rPr>
          <w:sz w:val="24"/>
          <w:szCs w:val="24"/>
        </w:rPr>
        <w:t xml:space="preserve">Dilekçe, </w:t>
      </w:r>
      <w:proofErr w:type="gramStart"/>
      <w:r w:rsidRPr="00B31095">
        <w:rPr>
          <w:sz w:val="24"/>
          <w:szCs w:val="24"/>
        </w:rPr>
        <w:t>(</w:t>
      </w:r>
      <w:proofErr w:type="gramEnd"/>
      <w:r w:rsidRPr="00B31095">
        <w:rPr>
          <w:sz w:val="24"/>
          <w:szCs w:val="24"/>
        </w:rPr>
        <w:t xml:space="preserve">Dilekçede yüklenici adı, soyadı, imzası, </w:t>
      </w:r>
      <w:proofErr w:type="spellStart"/>
      <w:r w:rsidRPr="00B31095">
        <w:rPr>
          <w:sz w:val="24"/>
          <w:szCs w:val="24"/>
        </w:rPr>
        <w:t>fax</w:t>
      </w:r>
      <w:proofErr w:type="spellEnd"/>
      <w:r w:rsidRPr="00B31095">
        <w:rPr>
          <w:sz w:val="24"/>
          <w:szCs w:val="24"/>
        </w:rPr>
        <w:t xml:space="preserve">, tel. </w:t>
      </w:r>
      <w:proofErr w:type="gramStart"/>
      <w:r w:rsidRPr="00B31095">
        <w:rPr>
          <w:sz w:val="24"/>
          <w:szCs w:val="24"/>
        </w:rPr>
        <w:t>ve</w:t>
      </w:r>
      <w:proofErr w:type="gramEnd"/>
      <w:r w:rsidRPr="00B31095">
        <w:rPr>
          <w:sz w:val="24"/>
          <w:szCs w:val="24"/>
        </w:rPr>
        <w:t xml:space="preserve"> e-posta iletişim bilgileri olmalıdır)</w:t>
      </w:r>
    </w:p>
    <w:p w:rsidR="00EB7E27" w:rsidRPr="00B31095" w:rsidRDefault="00EB7E27" w:rsidP="00ED0B1E">
      <w:pPr>
        <w:pStyle w:val="ListeParagraf"/>
        <w:numPr>
          <w:ilvl w:val="0"/>
          <w:numId w:val="2"/>
        </w:numPr>
        <w:spacing w:before="120" w:after="120" w:line="240" w:lineRule="atLeast"/>
        <w:ind w:left="567" w:hanging="283"/>
        <w:jc w:val="both"/>
        <w:rPr>
          <w:sz w:val="24"/>
          <w:szCs w:val="24"/>
        </w:rPr>
      </w:pPr>
      <w:r w:rsidRPr="00B31095">
        <w:rPr>
          <w:sz w:val="24"/>
          <w:szCs w:val="24"/>
        </w:rPr>
        <w:t xml:space="preserve">Bilgi </w:t>
      </w:r>
      <w:proofErr w:type="spellStart"/>
      <w:r w:rsidRPr="00B31095">
        <w:rPr>
          <w:sz w:val="24"/>
          <w:szCs w:val="24"/>
        </w:rPr>
        <w:t>Formu’nun</w:t>
      </w:r>
      <w:proofErr w:type="spellEnd"/>
      <w:r w:rsidRPr="00B31095">
        <w:rPr>
          <w:sz w:val="24"/>
          <w:szCs w:val="24"/>
        </w:rPr>
        <w:t xml:space="preserve"> Aslı,</w:t>
      </w:r>
      <w:r w:rsidR="004B0C52">
        <w:rPr>
          <w:sz w:val="24"/>
          <w:szCs w:val="24"/>
        </w:rPr>
        <w:t xml:space="preserve"> (Yüklenici ve Sözleşme Makamı tarafından imzalı</w:t>
      </w:r>
      <w:r w:rsidR="0036566F">
        <w:rPr>
          <w:sz w:val="24"/>
          <w:szCs w:val="24"/>
        </w:rPr>
        <w:t xml:space="preserve"> olmalı, </w:t>
      </w:r>
      <w:r w:rsidR="0036566F" w:rsidRPr="00ED0B1E">
        <w:rPr>
          <w:b/>
          <w:color w:val="C00000"/>
          <w:sz w:val="24"/>
          <w:szCs w:val="24"/>
        </w:rPr>
        <w:t>Sözleşme Makamı tarafından kurum mührü basılmış olmalıdır.</w:t>
      </w:r>
      <w:r w:rsidR="004B0C52">
        <w:rPr>
          <w:sz w:val="24"/>
          <w:szCs w:val="24"/>
        </w:rPr>
        <w:t>)</w:t>
      </w:r>
    </w:p>
    <w:p w:rsidR="00EB7E27" w:rsidRPr="00B31095" w:rsidRDefault="00EB7E27" w:rsidP="00ED0B1E">
      <w:pPr>
        <w:pStyle w:val="ListeParagraf"/>
        <w:numPr>
          <w:ilvl w:val="0"/>
          <w:numId w:val="2"/>
        </w:numPr>
        <w:spacing w:before="120" w:after="120" w:line="240" w:lineRule="atLeast"/>
        <w:ind w:left="567" w:hanging="283"/>
        <w:jc w:val="both"/>
        <w:rPr>
          <w:sz w:val="24"/>
          <w:szCs w:val="24"/>
        </w:rPr>
      </w:pPr>
      <w:r w:rsidRPr="00B31095">
        <w:rPr>
          <w:sz w:val="24"/>
          <w:szCs w:val="24"/>
        </w:rPr>
        <w:t xml:space="preserve">Sözleşmenin imza sayfasına kadar olan bölümünün </w:t>
      </w:r>
      <w:r w:rsidR="00E15A9B" w:rsidRPr="00B31095">
        <w:rPr>
          <w:sz w:val="24"/>
          <w:szCs w:val="24"/>
        </w:rPr>
        <w:t xml:space="preserve">her sayfasının </w:t>
      </w:r>
      <w:r w:rsidRPr="00B31095">
        <w:rPr>
          <w:sz w:val="24"/>
          <w:szCs w:val="24"/>
        </w:rPr>
        <w:t>yararlanıcı tarafından “</w:t>
      </w:r>
      <w:r w:rsidRPr="00B31095">
        <w:rPr>
          <w:i/>
          <w:iCs/>
          <w:sz w:val="24"/>
          <w:szCs w:val="24"/>
        </w:rPr>
        <w:t>aslının aynısıdır</w:t>
      </w:r>
      <w:r w:rsidRPr="00B31095">
        <w:rPr>
          <w:sz w:val="24"/>
          <w:szCs w:val="24"/>
        </w:rPr>
        <w:t>” onaylı bir fotokopisi,</w:t>
      </w:r>
      <w:r w:rsidR="0036566F">
        <w:rPr>
          <w:sz w:val="24"/>
          <w:szCs w:val="24"/>
        </w:rPr>
        <w:t xml:space="preserve"> </w:t>
      </w:r>
      <w:proofErr w:type="gramStart"/>
      <w:r w:rsidR="0036566F">
        <w:rPr>
          <w:sz w:val="24"/>
          <w:szCs w:val="24"/>
        </w:rPr>
        <w:t>(</w:t>
      </w:r>
      <w:proofErr w:type="gramEnd"/>
      <w:r w:rsidR="0036566F">
        <w:rPr>
          <w:sz w:val="24"/>
          <w:szCs w:val="24"/>
        </w:rPr>
        <w:t>Sözleşmenin sayfaları eksik olmamalı, imza sayfasında imzalar tam olmalı ve imza tarihi yer almalıdır</w:t>
      </w:r>
      <w:r w:rsidR="0026110A">
        <w:rPr>
          <w:sz w:val="24"/>
          <w:szCs w:val="24"/>
        </w:rPr>
        <w:t xml:space="preserve">. </w:t>
      </w:r>
      <w:r w:rsidR="0026110A" w:rsidRPr="00ED0B1E">
        <w:rPr>
          <w:b/>
          <w:color w:val="C00000"/>
          <w:sz w:val="24"/>
          <w:szCs w:val="24"/>
        </w:rPr>
        <w:t>Sözleşme Makamı tarafından kurum mührü basılmış olmalıdır</w:t>
      </w:r>
      <w:r w:rsidR="0026110A" w:rsidRPr="00ED0B1E">
        <w:rPr>
          <w:b/>
          <w:sz w:val="24"/>
          <w:szCs w:val="24"/>
        </w:rPr>
        <w:t>.</w:t>
      </w:r>
      <w:proofErr w:type="gramStart"/>
      <w:r w:rsidR="0036566F" w:rsidRPr="00ED0B1E">
        <w:rPr>
          <w:sz w:val="24"/>
          <w:szCs w:val="24"/>
        </w:rPr>
        <w:t>)</w:t>
      </w:r>
      <w:proofErr w:type="gramEnd"/>
    </w:p>
    <w:p w:rsidR="00EB7E27" w:rsidRPr="00B31095" w:rsidRDefault="00EB7E27" w:rsidP="00ED0B1E">
      <w:pPr>
        <w:pStyle w:val="ListeParagraf"/>
        <w:numPr>
          <w:ilvl w:val="0"/>
          <w:numId w:val="2"/>
        </w:numPr>
        <w:spacing w:before="120" w:after="120" w:line="240" w:lineRule="atLeast"/>
        <w:ind w:left="567" w:hanging="283"/>
        <w:jc w:val="both"/>
        <w:rPr>
          <w:sz w:val="24"/>
          <w:szCs w:val="24"/>
        </w:rPr>
      </w:pPr>
      <w:r w:rsidRPr="00B31095">
        <w:rPr>
          <w:sz w:val="24"/>
          <w:szCs w:val="24"/>
        </w:rPr>
        <w:t xml:space="preserve">Sözleşmenin Eklerinden </w:t>
      </w:r>
      <w:r w:rsidRPr="00B31095">
        <w:rPr>
          <w:b/>
          <w:bCs/>
          <w:sz w:val="24"/>
          <w:szCs w:val="24"/>
        </w:rPr>
        <w:t>Ek-2</w:t>
      </w:r>
      <w:r w:rsidRPr="00B31095">
        <w:rPr>
          <w:sz w:val="24"/>
          <w:szCs w:val="24"/>
        </w:rPr>
        <w:t xml:space="preserve"> (faaliyet sürelerine gösteren sayfası) ve </w:t>
      </w:r>
      <w:r w:rsidRPr="00B31095">
        <w:rPr>
          <w:b/>
          <w:bCs/>
          <w:sz w:val="24"/>
          <w:szCs w:val="24"/>
        </w:rPr>
        <w:t>Ek-3</w:t>
      </w:r>
      <w:r w:rsidRPr="00B31095">
        <w:rPr>
          <w:sz w:val="24"/>
          <w:szCs w:val="24"/>
        </w:rPr>
        <w:t xml:space="preserve"> (uygun olan harcama ve toplam harcama tutarını gösteren bütçe tablosunun olduğu sayfa)</w:t>
      </w:r>
      <w:r w:rsidR="00BE7F68" w:rsidRPr="00B31095">
        <w:rPr>
          <w:sz w:val="24"/>
          <w:szCs w:val="24"/>
        </w:rPr>
        <w:t>’</w:t>
      </w:r>
      <w:proofErr w:type="spellStart"/>
      <w:r w:rsidR="00BE7F68" w:rsidRPr="00B31095">
        <w:rPr>
          <w:sz w:val="24"/>
          <w:szCs w:val="24"/>
        </w:rPr>
        <w:t>nın</w:t>
      </w:r>
      <w:proofErr w:type="spellEnd"/>
      <w:r w:rsidR="00BE7F68" w:rsidRPr="00B31095">
        <w:rPr>
          <w:sz w:val="24"/>
          <w:szCs w:val="24"/>
        </w:rPr>
        <w:t xml:space="preserve"> “</w:t>
      </w:r>
      <w:r w:rsidR="00BE7F68" w:rsidRPr="00B31095">
        <w:rPr>
          <w:i/>
          <w:iCs/>
          <w:sz w:val="24"/>
          <w:szCs w:val="24"/>
        </w:rPr>
        <w:t>aslının aynısıdır</w:t>
      </w:r>
      <w:r w:rsidR="00BE7F68" w:rsidRPr="00B31095">
        <w:rPr>
          <w:sz w:val="24"/>
          <w:szCs w:val="24"/>
        </w:rPr>
        <w:t>” onaylı fotokopisi.</w:t>
      </w:r>
      <w:r w:rsidR="0026110A">
        <w:rPr>
          <w:sz w:val="24"/>
          <w:szCs w:val="24"/>
        </w:rPr>
        <w:t xml:space="preserve"> (Sadece istenilen sayfalar yeterlidir)</w:t>
      </w:r>
    </w:p>
    <w:p w:rsidR="00E15A9B" w:rsidRPr="00B31095" w:rsidRDefault="004B0C52" w:rsidP="00B31095">
      <w:pPr>
        <w:spacing w:before="120" w:after="120" w:line="240" w:lineRule="atLeast"/>
        <w:contextualSpacing/>
        <w:jc w:val="both"/>
        <w:rPr>
          <w:sz w:val="24"/>
          <w:szCs w:val="24"/>
        </w:rPr>
      </w:pPr>
      <w:r w:rsidRPr="00B3109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F781C" wp14:editId="13BFA164">
                <wp:simplePos x="0" y="0"/>
                <wp:positionH relativeFrom="column">
                  <wp:posOffset>-6660</wp:posOffset>
                </wp:positionH>
                <wp:positionV relativeFrom="paragraph">
                  <wp:posOffset>36919</wp:posOffset>
                </wp:positionV>
                <wp:extent cx="5954218" cy="978195"/>
                <wp:effectExtent l="0" t="0" r="27940" b="1270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18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9B" w:rsidRPr="00E15A9B" w:rsidRDefault="0026110A" w:rsidP="00ED0B1E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Önemli Hususlar</w:t>
                            </w:r>
                            <w:r w:rsidR="00E15A9B" w:rsidRPr="00E15A9B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:rsidR="00E15A9B" w:rsidRPr="00ED0B1E" w:rsidRDefault="00E15A9B" w:rsidP="00ED0B1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tLeast"/>
                              <w:ind w:left="714" w:hanging="357"/>
                              <w:rPr>
                                <w:b/>
                                <w:color w:val="C00000"/>
                              </w:rPr>
                            </w:pPr>
                            <w:r w:rsidRPr="00ED0B1E">
                              <w:rPr>
                                <w:b/>
                                <w:color w:val="C00000"/>
                              </w:rPr>
                              <w:t xml:space="preserve">Sözleşme içerisinde yer alan süreler ve bütçe tutarı </w:t>
                            </w:r>
                            <w:proofErr w:type="gramStart"/>
                            <w:r w:rsidRPr="00ED0B1E">
                              <w:rPr>
                                <w:b/>
                                <w:color w:val="C00000"/>
                              </w:rPr>
                              <w:t>ile,</w:t>
                            </w:r>
                            <w:proofErr w:type="gramEnd"/>
                            <w:r w:rsidRPr="00ED0B1E">
                              <w:rPr>
                                <w:b/>
                                <w:color w:val="C00000"/>
                              </w:rPr>
                              <w:t xml:space="preserve"> Sözleşme eklerinde yer alan süreler ve bütçe tutarının uyumlu olması gereklidir.</w:t>
                            </w:r>
                          </w:p>
                          <w:p w:rsidR="00E15A9B" w:rsidRPr="00D50CA1" w:rsidRDefault="00E15A9B" w:rsidP="0026110A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tLeast"/>
                              <w:ind w:left="714" w:hanging="357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Sözleşme içerisinde yer alan bilgiler ile Bilgi Formunda yer alan bilgilerin uyumlu </w:t>
                            </w:r>
                            <w:r w:rsidRPr="00ED0B1E">
                              <w:rPr>
                                <w:b/>
                                <w:bCs/>
                              </w:rPr>
                              <w:t>olması gereklidir.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5pt;margin-top:2.9pt;width:468.8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">
                <v:textbox>
                  <w:txbxContent>
                    <w:p w:rsidR="00E15A9B" w:rsidRPr="00E15A9B" w:rsidRDefault="0026110A" w:rsidP="00ED0B1E">
                      <w:pPr>
                        <w:spacing w:after="0" w:line="240" w:lineRule="atLeast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Önemli Hususlar</w:t>
                      </w:r>
                      <w:r w:rsidR="00E15A9B" w:rsidRPr="00E15A9B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:rsidR="00E15A9B" w:rsidRPr="00ED0B1E" w:rsidRDefault="00E15A9B" w:rsidP="00ED0B1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tLeast"/>
                        <w:ind w:left="714" w:hanging="357"/>
                        <w:rPr>
                          <w:b/>
                          <w:color w:val="C00000"/>
                        </w:rPr>
                      </w:pPr>
                      <w:r w:rsidRPr="00ED0B1E">
                        <w:rPr>
                          <w:b/>
                          <w:color w:val="C00000"/>
                        </w:rPr>
                        <w:t xml:space="preserve">Sözleşme içerisinde yer alan süreler ve bütçe tutarı </w:t>
                      </w:r>
                      <w:proofErr w:type="gramStart"/>
                      <w:r w:rsidRPr="00ED0B1E">
                        <w:rPr>
                          <w:b/>
                          <w:color w:val="C00000"/>
                        </w:rPr>
                        <w:t>ile,</w:t>
                      </w:r>
                      <w:proofErr w:type="gramEnd"/>
                      <w:r w:rsidRPr="00ED0B1E">
                        <w:rPr>
                          <w:b/>
                          <w:color w:val="C00000"/>
                        </w:rPr>
                        <w:t xml:space="preserve"> Sözleşme eklerinde yer alan süreler ve bütçe tutarının uyumlu olması gereklidir.</w:t>
                      </w:r>
                    </w:p>
                    <w:p w:rsidR="00E15A9B" w:rsidRPr="00D50CA1" w:rsidRDefault="00E15A9B" w:rsidP="0026110A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tLeast"/>
                        <w:ind w:left="714" w:hanging="357"/>
                        <w:rPr>
                          <w:b/>
                          <w:bCs/>
                        </w:rPr>
                      </w:pPr>
                      <w:r>
                        <w:t xml:space="preserve">Sözleşme içerisinde yer alan bilgiler ile Bilgi Formunda yer alan bilgilerin uyumlu </w:t>
                      </w:r>
                      <w:r w:rsidRPr="00ED0B1E">
                        <w:rPr>
                          <w:b/>
                          <w:bCs/>
                        </w:rPr>
                        <w:t>olması gereklidir.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E15A9B" w:rsidRPr="00B31095" w:rsidRDefault="00E15A9B" w:rsidP="00B31095">
      <w:pPr>
        <w:spacing w:before="120" w:after="120" w:line="240" w:lineRule="atLeast"/>
        <w:contextualSpacing/>
        <w:jc w:val="both"/>
        <w:rPr>
          <w:sz w:val="24"/>
          <w:szCs w:val="24"/>
        </w:rPr>
      </w:pPr>
    </w:p>
    <w:p w:rsidR="00E15A9B" w:rsidRPr="00B31095" w:rsidRDefault="00E15A9B" w:rsidP="00B31095">
      <w:pPr>
        <w:spacing w:before="120" w:after="120" w:line="240" w:lineRule="atLeast"/>
        <w:contextualSpacing/>
        <w:jc w:val="both"/>
        <w:rPr>
          <w:sz w:val="24"/>
          <w:szCs w:val="24"/>
        </w:rPr>
      </w:pPr>
    </w:p>
    <w:p w:rsidR="00E15A9B" w:rsidRPr="00B31095" w:rsidRDefault="00E15A9B" w:rsidP="00B31095">
      <w:pPr>
        <w:spacing w:before="120" w:after="120" w:line="240" w:lineRule="atLeast"/>
        <w:contextualSpacing/>
        <w:jc w:val="both"/>
        <w:rPr>
          <w:sz w:val="24"/>
          <w:szCs w:val="24"/>
        </w:rPr>
      </w:pPr>
    </w:p>
    <w:p w:rsidR="00E15A9B" w:rsidRPr="00B31095" w:rsidRDefault="00E15A9B" w:rsidP="00B31095">
      <w:pPr>
        <w:spacing w:before="120" w:after="120" w:line="240" w:lineRule="atLeast"/>
        <w:contextualSpacing/>
        <w:jc w:val="both"/>
        <w:rPr>
          <w:sz w:val="24"/>
          <w:szCs w:val="24"/>
        </w:rPr>
      </w:pPr>
    </w:p>
    <w:p w:rsidR="00EB7E27" w:rsidRPr="00B31095" w:rsidRDefault="00EB7E27" w:rsidP="00B31095">
      <w:pPr>
        <w:pStyle w:val="ListeParagraf"/>
        <w:spacing w:before="120" w:after="120" w:line="240" w:lineRule="atLeast"/>
        <w:ind w:left="1080"/>
        <w:jc w:val="both"/>
        <w:rPr>
          <w:sz w:val="24"/>
          <w:szCs w:val="24"/>
        </w:rPr>
      </w:pPr>
    </w:p>
    <w:p w:rsidR="00E15A9B" w:rsidRPr="00ED0B1E" w:rsidRDefault="00D31181" w:rsidP="00B31095">
      <w:pPr>
        <w:pStyle w:val="ListeParagraf"/>
        <w:spacing w:before="120" w:after="120" w:line="240" w:lineRule="atLeast"/>
        <w:ind w:left="0"/>
        <w:jc w:val="both"/>
        <w:rPr>
          <w:b/>
          <w:bCs/>
          <w:color w:val="002060"/>
          <w:sz w:val="24"/>
          <w:szCs w:val="24"/>
          <w:u w:val="single"/>
        </w:rPr>
      </w:pPr>
      <w:r w:rsidRPr="00ED0B1E">
        <w:rPr>
          <w:b/>
          <w:bCs/>
          <w:color w:val="002060"/>
          <w:sz w:val="24"/>
          <w:szCs w:val="24"/>
          <w:u w:val="single"/>
        </w:rPr>
        <w:t>Başvurunun Yapılması</w:t>
      </w:r>
      <w:r w:rsidR="0026110A" w:rsidRPr="00ED0B1E">
        <w:rPr>
          <w:b/>
          <w:bCs/>
          <w:color w:val="002060"/>
          <w:sz w:val="24"/>
          <w:szCs w:val="24"/>
          <w:u w:val="single"/>
        </w:rPr>
        <w:t xml:space="preserve"> ve Değerlendirilmesi</w:t>
      </w:r>
      <w:r w:rsidR="00AF784B" w:rsidRPr="00ED0B1E">
        <w:rPr>
          <w:b/>
          <w:bCs/>
          <w:color w:val="002060"/>
          <w:sz w:val="24"/>
          <w:szCs w:val="24"/>
          <w:u w:val="single"/>
        </w:rPr>
        <w:t>:</w:t>
      </w:r>
    </w:p>
    <w:p w:rsidR="00AF784B" w:rsidRPr="00B31095" w:rsidRDefault="00AF784B" w:rsidP="00B31095">
      <w:pPr>
        <w:pStyle w:val="ListeParagraf"/>
        <w:numPr>
          <w:ilvl w:val="0"/>
          <w:numId w:val="2"/>
        </w:numPr>
        <w:spacing w:before="120" w:after="120" w:line="240" w:lineRule="atLeast"/>
        <w:jc w:val="both"/>
        <w:rPr>
          <w:sz w:val="24"/>
          <w:szCs w:val="24"/>
        </w:rPr>
      </w:pPr>
      <w:r w:rsidRPr="00B31095">
        <w:rPr>
          <w:sz w:val="24"/>
          <w:szCs w:val="24"/>
        </w:rPr>
        <w:t>Başvuru evrakları elden ya da posta (kurye) yolu ile Gelir İdaresi Başkanlığı “Genel Evrak” birimine ulaştırılacaktır.</w:t>
      </w:r>
    </w:p>
    <w:p w:rsidR="006F13EB" w:rsidRPr="00B31095" w:rsidRDefault="000E31E6" w:rsidP="00B31095">
      <w:pPr>
        <w:pStyle w:val="ListeParagraf"/>
        <w:numPr>
          <w:ilvl w:val="0"/>
          <w:numId w:val="2"/>
        </w:numPr>
        <w:spacing w:before="120"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Başvurular </w:t>
      </w:r>
      <w:r w:rsidR="0036566F">
        <w:rPr>
          <w:sz w:val="24"/>
          <w:szCs w:val="24"/>
        </w:rPr>
        <w:t>Başkanlığa geliş sırasına göre</w:t>
      </w:r>
      <w:r>
        <w:rPr>
          <w:sz w:val="24"/>
          <w:szCs w:val="24"/>
        </w:rPr>
        <w:t xml:space="preserve"> değerlendirilecek, süresi dolmak üzere olan başvurulara ait </w:t>
      </w:r>
      <w:proofErr w:type="spellStart"/>
      <w:r>
        <w:rPr>
          <w:sz w:val="24"/>
          <w:szCs w:val="24"/>
        </w:rPr>
        <w:t>özelgeler</w:t>
      </w:r>
      <w:proofErr w:type="spellEnd"/>
      <w:r>
        <w:rPr>
          <w:sz w:val="24"/>
          <w:szCs w:val="24"/>
        </w:rPr>
        <w:t xml:space="preserve"> yüklenicilere fakslanacaktır. </w:t>
      </w:r>
    </w:p>
    <w:p w:rsidR="006F13EB" w:rsidRPr="00B31095" w:rsidRDefault="006F13EB" w:rsidP="00B31095">
      <w:pPr>
        <w:pStyle w:val="ListeParagraf"/>
        <w:numPr>
          <w:ilvl w:val="0"/>
          <w:numId w:val="2"/>
        </w:numPr>
        <w:spacing w:before="120" w:after="120" w:line="240" w:lineRule="atLeast"/>
        <w:jc w:val="both"/>
        <w:rPr>
          <w:sz w:val="24"/>
          <w:szCs w:val="24"/>
        </w:rPr>
      </w:pPr>
      <w:r w:rsidRPr="00B31095">
        <w:rPr>
          <w:sz w:val="24"/>
          <w:szCs w:val="24"/>
        </w:rPr>
        <w:t xml:space="preserve">Gelir İdaresi Başkanlığı tarafından kendisine faks ya da posta yolu ile gönderilen </w:t>
      </w:r>
      <w:proofErr w:type="spellStart"/>
      <w:r w:rsidRPr="00B31095">
        <w:rPr>
          <w:sz w:val="24"/>
          <w:szCs w:val="24"/>
        </w:rPr>
        <w:t>özelge</w:t>
      </w:r>
      <w:proofErr w:type="spellEnd"/>
      <w:r w:rsidRPr="00B31095">
        <w:rPr>
          <w:sz w:val="24"/>
          <w:szCs w:val="24"/>
        </w:rPr>
        <w:t xml:space="preserve"> ile birlikte Yükleniciler kendileri </w:t>
      </w:r>
      <w:proofErr w:type="spellStart"/>
      <w:r w:rsidRPr="00B31095">
        <w:rPr>
          <w:sz w:val="24"/>
          <w:szCs w:val="24"/>
        </w:rPr>
        <w:t>özelgede</w:t>
      </w:r>
      <w:proofErr w:type="spellEnd"/>
      <w:r w:rsidRPr="00B31095">
        <w:rPr>
          <w:sz w:val="24"/>
          <w:szCs w:val="24"/>
        </w:rPr>
        <w:t xml:space="preserve"> belirtilen vergi dairesi ya da mal müdürlüğüne başvurarak KDV İstisna Sertifikalarını alacaklardır.</w:t>
      </w:r>
    </w:p>
    <w:p w:rsidR="00AF784B" w:rsidRPr="00ED0B1E" w:rsidRDefault="00AF784B" w:rsidP="00B31095">
      <w:pPr>
        <w:pStyle w:val="ListeParagraf"/>
        <w:numPr>
          <w:ilvl w:val="0"/>
          <w:numId w:val="2"/>
        </w:numPr>
        <w:spacing w:before="120" w:after="120" w:line="240" w:lineRule="atLeast"/>
        <w:jc w:val="both"/>
        <w:rPr>
          <w:b/>
          <w:i/>
          <w:sz w:val="24"/>
          <w:szCs w:val="24"/>
        </w:rPr>
      </w:pPr>
      <w:r w:rsidRPr="00B31095">
        <w:rPr>
          <w:sz w:val="24"/>
          <w:szCs w:val="24"/>
        </w:rPr>
        <w:t xml:space="preserve">Başvuru evraklarının </w:t>
      </w:r>
      <w:r w:rsidRPr="00B31095">
        <w:rPr>
          <w:b/>
          <w:bCs/>
          <w:sz w:val="24"/>
          <w:szCs w:val="24"/>
        </w:rPr>
        <w:t>bizzat</w:t>
      </w:r>
      <w:r w:rsidRPr="00B31095">
        <w:rPr>
          <w:sz w:val="24"/>
          <w:szCs w:val="24"/>
        </w:rPr>
        <w:t xml:space="preserve"> yüklenici tarafından </w:t>
      </w:r>
      <w:r w:rsidR="006F13EB" w:rsidRPr="00B31095">
        <w:rPr>
          <w:sz w:val="24"/>
          <w:szCs w:val="24"/>
        </w:rPr>
        <w:t>elden getirilmesi</w:t>
      </w:r>
      <w:r w:rsidR="00215979" w:rsidRPr="00B31095">
        <w:rPr>
          <w:sz w:val="24"/>
          <w:szCs w:val="24"/>
        </w:rPr>
        <w:t xml:space="preserve"> işlem süresini kısaltmamakta olup, </w:t>
      </w:r>
      <w:r w:rsidR="00215979" w:rsidRPr="00ED0B1E">
        <w:rPr>
          <w:b/>
          <w:bCs/>
          <w:i/>
          <w:color w:val="C00000"/>
          <w:sz w:val="24"/>
          <w:szCs w:val="24"/>
        </w:rPr>
        <w:t>ÖZELGELER ELDEN TESLİM EDİLMEMEKTEDİR.</w:t>
      </w:r>
    </w:p>
    <w:p w:rsidR="006E5277" w:rsidRPr="006E5277" w:rsidRDefault="00D31181" w:rsidP="006E5277">
      <w:pPr>
        <w:pStyle w:val="ListeParagraf"/>
        <w:numPr>
          <w:ilvl w:val="0"/>
          <w:numId w:val="2"/>
        </w:numPr>
        <w:spacing w:before="120" w:after="120" w:line="240" w:lineRule="atLeast"/>
        <w:jc w:val="both"/>
        <w:rPr>
          <w:b/>
          <w:bCs/>
          <w:i/>
          <w:color w:val="C00000"/>
          <w:sz w:val="24"/>
          <w:szCs w:val="24"/>
        </w:rPr>
      </w:pPr>
      <w:r w:rsidRPr="00ED0B1E">
        <w:rPr>
          <w:b/>
          <w:bCs/>
          <w:i/>
          <w:color w:val="C00000"/>
          <w:sz w:val="24"/>
          <w:szCs w:val="24"/>
        </w:rPr>
        <w:t>BAŞVURULARIN ELDEN TAKİP EDİL</w:t>
      </w:r>
      <w:r w:rsidRPr="00ED0B1E">
        <w:rPr>
          <w:b/>
          <w:i/>
          <w:color w:val="C00000"/>
          <w:sz w:val="24"/>
          <w:szCs w:val="24"/>
        </w:rPr>
        <w:t>M</w:t>
      </w:r>
      <w:r w:rsidRPr="00ED0B1E">
        <w:rPr>
          <w:b/>
          <w:bCs/>
          <w:i/>
          <w:color w:val="C00000"/>
          <w:sz w:val="24"/>
          <w:szCs w:val="24"/>
        </w:rPr>
        <w:t>ESİ YASAKTIR.</w:t>
      </w:r>
    </w:p>
    <w:p w:rsidR="006E5277" w:rsidRDefault="00B31095" w:rsidP="00B31095">
      <w:pPr>
        <w:spacing w:before="120" w:after="120" w:line="240" w:lineRule="atLeast"/>
        <w:jc w:val="both"/>
        <w:rPr>
          <w:b/>
          <w:bCs/>
          <w:sz w:val="24"/>
          <w:szCs w:val="24"/>
        </w:rPr>
      </w:pPr>
      <w:r w:rsidRPr="00B3109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D5CE2" wp14:editId="260129F0">
                <wp:simplePos x="0" y="0"/>
                <wp:positionH relativeFrom="column">
                  <wp:posOffset>-6660</wp:posOffset>
                </wp:positionH>
                <wp:positionV relativeFrom="paragraph">
                  <wp:posOffset>23643</wp:posOffset>
                </wp:positionV>
                <wp:extent cx="5954218" cy="1010093"/>
                <wp:effectExtent l="0" t="0" r="2794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18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D1" w:rsidRDefault="00B31095" w:rsidP="003F4DD1">
                            <w:pPr>
                              <w:spacing w:after="0" w:line="240" w:lineRule="atLeast"/>
                              <w:ind w:left="993" w:hanging="993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F4DD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İrtibat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 w:rsidR="003F4DD1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Gelir İdaresi Başkanlığı (Avrupa Birliği Müdürlüğü)</w:t>
                            </w:r>
                          </w:p>
                          <w:p w:rsidR="004B0C52" w:rsidRPr="00ED0B1E" w:rsidRDefault="004B0C52" w:rsidP="003F4DD1">
                            <w:pPr>
                              <w:spacing w:after="0" w:line="240" w:lineRule="atLeast"/>
                              <w:ind w:left="993" w:hanging="993"/>
                              <w:rPr>
                                <w:i/>
                                <w:color w:val="215868" w:themeColor="accent5" w:themeShade="80"/>
                              </w:rPr>
                            </w:pPr>
                            <w:r>
                              <w:tab/>
                            </w:r>
                            <w:r w:rsidRPr="00ED0B1E">
                              <w:rPr>
                                <w:i/>
                                <w:iCs/>
                                <w:color w:val="215868" w:themeColor="accent5" w:themeShade="80"/>
                              </w:rPr>
                              <w:t>Adres</w:t>
                            </w:r>
                            <w:r w:rsidRPr="00ED0B1E">
                              <w:rPr>
                                <w:i/>
                                <w:color w:val="215868" w:themeColor="accent5" w:themeShade="80"/>
                              </w:rPr>
                              <w:t xml:space="preserve">: </w:t>
                            </w:r>
                            <w:proofErr w:type="spellStart"/>
                            <w:r w:rsidRPr="00ED0B1E">
                              <w:rPr>
                                <w:i/>
                                <w:color w:val="215868" w:themeColor="accent5" w:themeShade="80"/>
                              </w:rPr>
                              <w:t>İlkadım</w:t>
                            </w:r>
                            <w:proofErr w:type="spellEnd"/>
                            <w:r w:rsidRPr="00ED0B1E">
                              <w:rPr>
                                <w:i/>
                                <w:color w:val="215868" w:themeColor="accent5" w:themeShade="80"/>
                              </w:rPr>
                              <w:t xml:space="preserve"> Cad. No:2 06450 Dikmen-ANKARA</w:t>
                            </w:r>
                          </w:p>
                          <w:p w:rsidR="00B31095" w:rsidRPr="00ED0B1E" w:rsidRDefault="00B31095" w:rsidP="003F4DD1">
                            <w:pPr>
                              <w:spacing w:after="0" w:line="240" w:lineRule="atLeast"/>
                              <w:ind w:left="993" w:hanging="993"/>
                              <w:rPr>
                                <w:i/>
                                <w:iCs/>
                                <w:color w:val="215868" w:themeColor="accent5" w:themeShade="80"/>
                              </w:rPr>
                            </w:pPr>
                            <w:r w:rsidRPr="00ED0B1E">
                              <w:rPr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</w:rPr>
                              <w:tab/>
                            </w:r>
                            <w:r w:rsidRPr="00ED0B1E">
                              <w:rPr>
                                <w:i/>
                                <w:iCs/>
                                <w:color w:val="215868" w:themeColor="accent5" w:themeShade="80"/>
                              </w:rPr>
                              <w:t xml:space="preserve">Tel: 0 (312) 415 34 74 – 415 34 75 – 415 34 76 – 415 34 88 </w:t>
                            </w:r>
                          </w:p>
                          <w:p w:rsidR="00B31095" w:rsidRDefault="00B31095" w:rsidP="00D50CA1">
                            <w:pPr>
                              <w:spacing w:after="0" w:line="240" w:lineRule="atLeast"/>
                              <w:ind w:left="993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Lütfen Yukarıda Yapılan Açıklamaların Dışındaki Sorularınız için temasa geçiniz. </w:t>
                            </w:r>
                            <w:r w:rsidR="00D50CA1" w:rsidRPr="00ED0B1E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TELEFON İLE EVRAK TAKİBİNE İLİŞKİN SORULARA CEVAP VERİLMEYECEKTİR…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5pt;margin-top:1.85pt;width:468.85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">
                <v:textbox>
                  <w:txbxContent>
                    <w:p w:rsidR="003F4DD1" w:rsidRDefault="00B31095" w:rsidP="003F4DD1">
                      <w:pPr>
                        <w:spacing w:after="0" w:line="240" w:lineRule="atLeast"/>
                        <w:ind w:left="993" w:hanging="993"/>
                        <w:rPr>
                          <w:b/>
                          <w:bCs/>
                          <w:i/>
                          <w:iCs/>
                        </w:rPr>
                      </w:pPr>
                      <w:r w:rsidRPr="003F4DD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İrtibat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r w:rsidR="003F4DD1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Gelir İdaresi Başkanlığı (Avrupa Birliği Müdürlüğü)</w:t>
                      </w:r>
                    </w:p>
                    <w:p w:rsidR="004B0C52" w:rsidRPr="00ED0B1E" w:rsidRDefault="004B0C52" w:rsidP="003F4DD1">
                      <w:pPr>
                        <w:spacing w:after="0" w:line="240" w:lineRule="atLeast"/>
                        <w:ind w:left="993" w:hanging="993"/>
                        <w:rPr>
                          <w:i/>
                          <w:color w:val="215868" w:themeColor="accent5" w:themeShade="80"/>
                        </w:rPr>
                      </w:pPr>
                      <w:r>
                        <w:tab/>
                      </w:r>
                      <w:r w:rsidRPr="00ED0B1E">
                        <w:rPr>
                          <w:i/>
                          <w:iCs/>
                          <w:color w:val="215868" w:themeColor="accent5" w:themeShade="80"/>
                        </w:rPr>
                        <w:t>Adres</w:t>
                      </w:r>
                      <w:r w:rsidRPr="00ED0B1E">
                        <w:rPr>
                          <w:i/>
                          <w:color w:val="215868" w:themeColor="accent5" w:themeShade="80"/>
                        </w:rPr>
                        <w:t xml:space="preserve">: </w:t>
                      </w:r>
                      <w:proofErr w:type="spellStart"/>
                      <w:r w:rsidRPr="00ED0B1E">
                        <w:rPr>
                          <w:i/>
                          <w:color w:val="215868" w:themeColor="accent5" w:themeShade="80"/>
                        </w:rPr>
                        <w:t>İlkadım</w:t>
                      </w:r>
                      <w:proofErr w:type="spellEnd"/>
                      <w:r w:rsidRPr="00ED0B1E">
                        <w:rPr>
                          <w:i/>
                          <w:color w:val="215868" w:themeColor="accent5" w:themeShade="80"/>
                        </w:rPr>
                        <w:t xml:space="preserve"> Cad. No:2 06450 Dikmen-ANKARA</w:t>
                      </w:r>
                    </w:p>
                    <w:p w:rsidR="00B31095" w:rsidRPr="00ED0B1E" w:rsidRDefault="00B31095" w:rsidP="003F4DD1">
                      <w:pPr>
                        <w:spacing w:after="0" w:line="240" w:lineRule="atLeast"/>
                        <w:ind w:left="993" w:hanging="993"/>
                        <w:rPr>
                          <w:i/>
                          <w:iCs/>
                          <w:color w:val="215868" w:themeColor="accent5" w:themeShade="80"/>
                        </w:rPr>
                      </w:pPr>
                      <w:r w:rsidRPr="00ED0B1E">
                        <w:rPr>
                          <w:b/>
                          <w:bCs/>
                          <w:i/>
                          <w:iCs/>
                          <w:color w:val="215868" w:themeColor="accent5" w:themeShade="80"/>
                        </w:rPr>
                        <w:tab/>
                      </w:r>
                      <w:r w:rsidRPr="00ED0B1E">
                        <w:rPr>
                          <w:i/>
                          <w:iCs/>
                          <w:color w:val="215868" w:themeColor="accent5" w:themeShade="80"/>
                        </w:rPr>
                        <w:t xml:space="preserve">Tel: 0 (312) 415 34 74 – 415 34 75 – 415 34 76 – 415 34 88 </w:t>
                      </w:r>
                    </w:p>
                    <w:p w:rsidR="00B31095" w:rsidRDefault="00B31095" w:rsidP="00D50CA1">
                      <w:pPr>
                        <w:spacing w:after="0" w:line="240" w:lineRule="atLeast"/>
                        <w:ind w:left="993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Lütfen Yukarıda Yapılan Açıklamaların Dışındaki Sorularınız için temasa geçiniz. </w:t>
                      </w:r>
                      <w:r w:rsidR="00D50CA1" w:rsidRPr="00ED0B1E">
                        <w:rPr>
                          <w:b/>
                          <w:bCs/>
                          <w:i/>
                          <w:iCs/>
                          <w:color w:val="C00000"/>
                        </w:rPr>
                        <w:t>TELEFON İLE EVRAK TAKİBİNE İLİŞKİN SORULARA CEVAP VERİLMEYECEKTİR…</w:t>
                      </w:r>
                    </w:p>
                  </w:txbxContent>
                </v:textbox>
              </v:shape>
            </w:pict>
          </mc:Fallback>
        </mc:AlternateContent>
      </w:r>
    </w:p>
    <w:p w:rsidR="006E5277" w:rsidRPr="006E5277" w:rsidRDefault="006E5277" w:rsidP="006E5277">
      <w:pPr>
        <w:rPr>
          <w:sz w:val="24"/>
          <w:szCs w:val="24"/>
        </w:rPr>
      </w:pPr>
    </w:p>
    <w:p w:rsidR="00B31095" w:rsidRDefault="00B31095" w:rsidP="006E5277">
      <w:pPr>
        <w:rPr>
          <w:sz w:val="24"/>
          <w:szCs w:val="24"/>
        </w:rPr>
      </w:pPr>
    </w:p>
    <w:p w:rsidR="006E5277" w:rsidRDefault="006E5277" w:rsidP="006E5277">
      <w:pPr>
        <w:rPr>
          <w:sz w:val="24"/>
          <w:szCs w:val="24"/>
        </w:rPr>
      </w:pPr>
      <w:bookmarkStart w:id="0" w:name="_GoBack"/>
      <w:bookmarkEnd w:id="0"/>
    </w:p>
    <w:p w:rsidR="006E5277" w:rsidRPr="006E5277" w:rsidRDefault="006E5277" w:rsidP="006E5277">
      <w:pPr>
        <w:rPr>
          <w:sz w:val="24"/>
          <w:szCs w:val="24"/>
        </w:rPr>
      </w:pPr>
      <w:hyperlink r:id="rId6" w:history="1">
        <w:r w:rsidRPr="006E5277">
          <w:rPr>
            <w:rStyle w:val="Kpr"/>
            <w:sz w:val="24"/>
            <w:szCs w:val="24"/>
          </w:rPr>
          <w:t>http://elazig.tkdk</w:t>
        </w:r>
        <w:r w:rsidRPr="006E5277">
          <w:rPr>
            <w:rStyle w:val="Kpr"/>
            <w:sz w:val="24"/>
            <w:szCs w:val="24"/>
          </w:rPr>
          <w:t>.</w:t>
        </w:r>
        <w:r w:rsidRPr="006E5277">
          <w:rPr>
            <w:rStyle w:val="Kpr"/>
            <w:sz w:val="24"/>
            <w:szCs w:val="24"/>
          </w:rPr>
          <w:t>gov.tr/Duyurular.aspx</w:t>
        </w:r>
      </w:hyperlink>
    </w:p>
    <w:sectPr w:rsidR="006E5277" w:rsidRPr="006E5277" w:rsidSect="006E5277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244"/>
    <w:multiLevelType w:val="hybridMultilevel"/>
    <w:tmpl w:val="3376B3C0"/>
    <w:lvl w:ilvl="0" w:tplc="9AF4E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0E9D"/>
    <w:multiLevelType w:val="hybridMultilevel"/>
    <w:tmpl w:val="061A5170"/>
    <w:lvl w:ilvl="0" w:tplc="0C86F7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811FA1"/>
    <w:multiLevelType w:val="hybridMultilevel"/>
    <w:tmpl w:val="F9667D5C"/>
    <w:lvl w:ilvl="0" w:tplc="929A8C8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36D3E"/>
    <w:multiLevelType w:val="hybridMultilevel"/>
    <w:tmpl w:val="435484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5449A"/>
    <w:multiLevelType w:val="hybridMultilevel"/>
    <w:tmpl w:val="25163934"/>
    <w:lvl w:ilvl="0" w:tplc="041F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F769D9"/>
    <w:multiLevelType w:val="hybridMultilevel"/>
    <w:tmpl w:val="3376B3C0"/>
    <w:lvl w:ilvl="0" w:tplc="9AF4E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71"/>
    <w:rsid w:val="000967EC"/>
    <w:rsid w:val="000E31E6"/>
    <w:rsid w:val="0011505A"/>
    <w:rsid w:val="001A5D71"/>
    <w:rsid w:val="00215979"/>
    <w:rsid w:val="0026110A"/>
    <w:rsid w:val="0036566F"/>
    <w:rsid w:val="003F4DD1"/>
    <w:rsid w:val="004B0C52"/>
    <w:rsid w:val="006E5277"/>
    <w:rsid w:val="006F13EB"/>
    <w:rsid w:val="007353F5"/>
    <w:rsid w:val="008D6EB0"/>
    <w:rsid w:val="00A81714"/>
    <w:rsid w:val="00AB340C"/>
    <w:rsid w:val="00AB7344"/>
    <w:rsid w:val="00AF784B"/>
    <w:rsid w:val="00B31095"/>
    <w:rsid w:val="00B907EC"/>
    <w:rsid w:val="00BE7F68"/>
    <w:rsid w:val="00D31181"/>
    <w:rsid w:val="00D50CA1"/>
    <w:rsid w:val="00DE3892"/>
    <w:rsid w:val="00E14C7A"/>
    <w:rsid w:val="00E15A9B"/>
    <w:rsid w:val="00EB7E27"/>
    <w:rsid w:val="00EC7274"/>
    <w:rsid w:val="00ED0B1E"/>
    <w:rsid w:val="00EE4B3A"/>
    <w:rsid w:val="00F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27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15A9B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E15A9B"/>
    <w:rPr>
      <w:rFonts w:eastAsiaTheme="minorEastAsia"/>
      <w:i/>
      <w:iCs/>
      <w:color w:val="000000" w:themeColor="tex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A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E527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E52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27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15A9B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E15A9B"/>
    <w:rPr>
      <w:rFonts w:eastAsiaTheme="minorEastAsia"/>
      <w:i/>
      <w:iCs/>
      <w:color w:val="000000" w:themeColor="tex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A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E527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E5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zig.tkdk.gov.tr/Duyurular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Administrator</cp:lastModifiedBy>
  <cp:revision>3</cp:revision>
  <cp:lastPrinted>2013-11-01T14:25:00Z</cp:lastPrinted>
  <dcterms:created xsi:type="dcterms:W3CDTF">2013-11-04T12:06:00Z</dcterms:created>
  <dcterms:modified xsi:type="dcterms:W3CDTF">2013-11-04T12:31:00Z</dcterms:modified>
</cp:coreProperties>
</file>